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85A" w:rsidRPr="00D72A5F" w:rsidRDefault="00245AED" w:rsidP="00B94AF3">
      <w:pPr>
        <w:pStyle w:val="1"/>
        <w:spacing w:after="0" w:line="240" w:lineRule="auto"/>
        <w:ind w:left="0"/>
        <w:rPr>
          <w:rFonts w:asciiTheme="minorEastAsia" w:eastAsiaTheme="minorEastAsia" w:hAnsiTheme="minorEastAsia"/>
          <w:color w:val="000000" w:themeColor="text1"/>
          <w:szCs w:val="24"/>
        </w:rPr>
      </w:pPr>
      <w:r w:rsidRPr="00D72A5F">
        <w:rPr>
          <w:rFonts w:asciiTheme="minorEastAsia" w:eastAsiaTheme="minorEastAsia" w:hAnsiTheme="minorEastAsia" w:hint="eastAsia"/>
          <w:color w:val="000000" w:themeColor="text1"/>
          <w:szCs w:val="24"/>
        </w:rPr>
        <w:t>青の煌めきあおもり国スポ青森市</w:t>
      </w:r>
      <w:r w:rsidR="001A12C2" w:rsidRPr="00D72A5F">
        <w:rPr>
          <w:rFonts w:asciiTheme="minorEastAsia" w:eastAsiaTheme="minorEastAsia" w:hAnsiTheme="minorEastAsia"/>
          <w:color w:val="000000" w:themeColor="text1"/>
          <w:szCs w:val="24"/>
        </w:rPr>
        <w:t>弁当調製施設</w:t>
      </w:r>
      <w:r w:rsidR="00BC3596" w:rsidRPr="00D72A5F">
        <w:rPr>
          <w:rFonts w:asciiTheme="minorEastAsia" w:eastAsiaTheme="minorEastAsia" w:hAnsiTheme="minorEastAsia" w:hint="eastAsia"/>
          <w:color w:val="000000" w:themeColor="text1"/>
          <w:szCs w:val="24"/>
        </w:rPr>
        <w:t>選考</w:t>
      </w:r>
      <w:r w:rsidR="007B2CF3" w:rsidRPr="00D72A5F">
        <w:rPr>
          <w:rFonts w:asciiTheme="minorEastAsia" w:eastAsiaTheme="minorEastAsia" w:hAnsiTheme="minorEastAsia"/>
          <w:color w:val="000000" w:themeColor="text1"/>
          <w:szCs w:val="24"/>
        </w:rPr>
        <w:t>基準</w:t>
      </w:r>
    </w:p>
    <w:p w:rsidR="0025685A" w:rsidRPr="00D72A5F" w:rsidRDefault="0025685A" w:rsidP="00B94AF3">
      <w:pPr>
        <w:spacing w:after="0" w:line="240" w:lineRule="auto"/>
        <w:ind w:left="0" w:firstLine="0"/>
        <w:rPr>
          <w:color w:val="000000" w:themeColor="text1"/>
          <w:szCs w:val="24"/>
        </w:rPr>
      </w:pP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 xml:space="preserve">１　</w:t>
      </w:r>
      <w:r w:rsidR="007B2CF3" w:rsidRPr="00D72A5F">
        <w:rPr>
          <w:color w:val="000000" w:themeColor="text1"/>
          <w:szCs w:val="24"/>
        </w:rPr>
        <w:t xml:space="preserve">趣旨 </w:t>
      </w:r>
    </w:p>
    <w:p w:rsidR="0025685A" w:rsidRPr="00D72A5F" w:rsidRDefault="00245AED" w:rsidP="00B94AF3">
      <w:pPr>
        <w:spacing w:after="0" w:line="240" w:lineRule="auto"/>
        <w:ind w:left="0" w:firstLineChars="100" w:firstLine="240"/>
        <w:rPr>
          <w:color w:val="000000" w:themeColor="text1"/>
          <w:szCs w:val="24"/>
        </w:rPr>
      </w:pPr>
      <w:r w:rsidRPr="00D72A5F">
        <w:rPr>
          <w:color w:val="000000" w:themeColor="text1"/>
          <w:szCs w:val="24"/>
        </w:rPr>
        <w:t>この基準は、</w:t>
      </w:r>
      <w:r w:rsidRPr="00D72A5F">
        <w:rPr>
          <w:rFonts w:hint="eastAsia"/>
          <w:color w:val="000000" w:themeColor="text1"/>
          <w:szCs w:val="24"/>
        </w:rPr>
        <w:t>青森</w:t>
      </w:r>
      <w:r w:rsidR="007B2CF3" w:rsidRPr="00D72A5F">
        <w:rPr>
          <w:color w:val="000000" w:themeColor="text1"/>
          <w:szCs w:val="24"/>
        </w:rPr>
        <w:t>市で開催する第</w:t>
      </w:r>
      <w:r w:rsidRPr="00D72A5F">
        <w:rPr>
          <w:rFonts w:hint="eastAsia"/>
          <w:color w:val="000000" w:themeColor="text1"/>
          <w:szCs w:val="24"/>
        </w:rPr>
        <w:t>８０</w:t>
      </w:r>
      <w:r w:rsidR="007B2CF3" w:rsidRPr="00D72A5F">
        <w:rPr>
          <w:color w:val="000000" w:themeColor="text1"/>
          <w:szCs w:val="24"/>
        </w:rPr>
        <w:t>回国民スポーツ大会「</w:t>
      </w:r>
      <w:r w:rsidRPr="00D72A5F">
        <w:rPr>
          <w:rFonts w:hint="eastAsia"/>
          <w:color w:val="000000" w:themeColor="text1"/>
          <w:szCs w:val="24"/>
        </w:rPr>
        <w:t>青の煌めきあ</w:t>
      </w:r>
      <w:r w:rsidR="008A10B0" w:rsidRPr="00D72A5F">
        <w:rPr>
          <w:rFonts w:hint="eastAsia"/>
          <w:color w:val="000000" w:themeColor="text1"/>
          <w:szCs w:val="24"/>
        </w:rPr>
        <w:t>おも</w:t>
      </w:r>
    </w:p>
    <w:p w:rsidR="0025685A" w:rsidRPr="00D72A5F" w:rsidRDefault="00245AED" w:rsidP="00B94AF3">
      <w:pPr>
        <w:spacing w:after="0" w:line="240" w:lineRule="auto"/>
        <w:ind w:left="0" w:firstLine="0"/>
        <w:rPr>
          <w:color w:val="000000" w:themeColor="text1"/>
          <w:szCs w:val="24"/>
        </w:rPr>
      </w:pPr>
      <w:r w:rsidRPr="00D72A5F">
        <w:rPr>
          <w:rFonts w:hint="eastAsia"/>
          <w:color w:val="000000" w:themeColor="text1"/>
          <w:szCs w:val="24"/>
        </w:rPr>
        <w:t>り</w:t>
      </w:r>
      <w:r w:rsidR="007B2CF3" w:rsidRPr="00D72A5F">
        <w:rPr>
          <w:color w:val="000000" w:themeColor="text1"/>
          <w:szCs w:val="24"/>
        </w:rPr>
        <w:t>国スポ」に参加する選手・監督、役員、視察</w:t>
      </w:r>
      <w:r w:rsidR="00C0253F" w:rsidRPr="00D72A5F">
        <w:rPr>
          <w:color w:val="000000" w:themeColor="text1"/>
          <w:szCs w:val="24"/>
        </w:rPr>
        <w:t>員、報道員その他関係者に斡旋し、又は支給する弁当の調製施設の</w:t>
      </w:r>
      <w:r w:rsidR="00BC3596" w:rsidRPr="00D72A5F">
        <w:rPr>
          <w:rFonts w:hint="eastAsia"/>
          <w:color w:val="000000" w:themeColor="text1"/>
          <w:szCs w:val="24"/>
        </w:rPr>
        <w:t>選考</w:t>
      </w:r>
      <w:r w:rsidR="007B2CF3" w:rsidRPr="00D72A5F">
        <w:rPr>
          <w:color w:val="000000" w:themeColor="text1"/>
          <w:szCs w:val="24"/>
        </w:rPr>
        <w:t>を行うために必要な事項を定める。</w:t>
      </w:r>
    </w:p>
    <w:p w:rsidR="0025685A" w:rsidRPr="00D72A5F" w:rsidRDefault="007B2CF3" w:rsidP="00B94AF3">
      <w:pPr>
        <w:spacing w:after="0" w:line="240" w:lineRule="auto"/>
        <w:ind w:left="0" w:firstLine="0"/>
        <w:rPr>
          <w:color w:val="000000" w:themeColor="text1"/>
          <w:szCs w:val="24"/>
        </w:rPr>
      </w:pPr>
      <w:r w:rsidRPr="00D72A5F">
        <w:rPr>
          <w:color w:val="000000" w:themeColor="text1"/>
          <w:szCs w:val="24"/>
        </w:rPr>
        <w:t xml:space="preserve"> </w:t>
      </w:r>
      <w:bookmarkStart w:id="0" w:name="_GoBack"/>
      <w:bookmarkEnd w:id="0"/>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 xml:space="preserve">２　</w:t>
      </w:r>
      <w:r w:rsidR="007B2CF3" w:rsidRPr="00D72A5F">
        <w:rPr>
          <w:color w:val="000000" w:themeColor="text1"/>
          <w:szCs w:val="24"/>
        </w:rPr>
        <w:t>施設</w:t>
      </w:r>
      <w:r w:rsidR="00245AED" w:rsidRPr="00D72A5F">
        <w:rPr>
          <w:rFonts w:hint="eastAsia"/>
          <w:color w:val="000000" w:themeColor="text1"/>
          <w:szCs w:val="24"/>
        </w:rPr>
        <w:t>要件</w:t>
      </w:r>
      <w:r w:rsidR="007B2CF3" w:rsidRPr="00D72A5F">
        <w:rPr>
          <w:color w:val="000000" w:themeColor="text1"/>
          <w:szCs w:val="24"/>
        </w:rPr>
        <w:t xml:space="preserve"> </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（１）</w:t>
      </w:r>
      <w:r w:rsidR="00245AED" w:rsidRPr="00D72A5F">
        <w:rPr>
          <w:rFonts w:hint="eastAsia"/>
          <w:color w:val="000000" w:themeColor="text1"/>
          <w:szCs w:val="24"/>
        </w:rPr>
        <w:t>青森市内に本社又は製造所を有している業者であること。ただし</w:t>
      </w:r>
      <w:r w:rsidR="00C0253F" w:rsidRPr="00D72A5F">
        <w:rPr>
          <w:rFonts w:hint="eastAsia"/>
          <w:color w:val="000000" w:themeColor="text1"/>
          <w:szCs w:val="24"/>
        </w:rPr>
        <w:t>青の煌めきあおもり国スポ・障スポ青森</w:t>
      </w:r>
      <w:r w:rsidR="00C0253F" w:rsidRPr="00D72A5F">
        <w:rPr>
          <w:color w:val="000000" w:themeColor="text1"/>
          <w:szCs w:val="24"/>
        </w:rPr>
        <w:t>市実行委員会（以下「実行委員会」という。）</w:t>
      </w:r>
      <w:r w:rsidR="00245AED" w:rsidRPr="00D72A5F">
        <w:rPr>
          <w:rFonts w:hint="eastAsia"/>
          <w:color w:val="000000" w:themeColor="text1"/>
          <w:szCs w:val="24"/>
        </w:rPr>
        <w:t>が必要と認めた場合は、この限りではない。</w:t>
      </w: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（２）</w:t>
      </w:r>
      <w:r w:rsidR="007B2CF3" w:rsidRPr="00D72A5F">
        <w:rPr>
          <w:color w:val="000000" w:themeColor="text1"/>
          <w:szCs w:val="24"/>
        </w:rPr>
        <w:t>製造所が食品衛生法に基づく営業許可を受けていること。</w:t>
      </w: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（３）</w:t>
      </w:r>
      <w:r w:rsidR="00502C72" w:rsidRPr="00D72A5F">
        <w:rPr>
          <w:rFonts w:hint="eastAsia"/>
          <w:color w:val="000000" w:themeColor="text1"/>
          <w:szCs w:val="24"/>
        </w:rPr>
        <w:t>青森市の市</w:t>
      </w:r>
      <w:r w:rsidR="00245AED" w:rsidRPr="00D72A5F">
        <w:rPr>
          <w:rFonts w:hint="eastAsia"/>
          <w:color w:val="000000" w:themeColor="text1"/>
          <w:szCs w:val="24"/>
        </w:rPr>
        <w:t>税並びに消費税及び地方消費税の滞納がないこと。</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（４）</w:t>
      </w:r>
      <w:r w:rsidR="00245AED" w:rsidRPr="00D72A5F">
        <w:rPr>
          <w:rFonts w:hint="eastAsia"/>
          <w:color w:val="000000" w:themeColor="text1"/>
          <w:szCs w:val="24"/>
        </w:rPr>
        <w:t>暴力団員による不当な行為の防止等に関する法律（平成３年法律第７７号）第２条第２号に掲げる暴力団又は同条第６号に掲げる暴力団員及びそれらの利益となる活動を行う者でないこと。</w:t>
      </w:r>
    </w:p>
    <w:p w:rsidR="0025685A" w:rsidRPr="00D72A5F" w:rsidRDefault="0025685A" w:rsidP="00B94AF3">
      <w:pPr>
        <w:spacing w:after="0" w:line="240" w:lineRule="auto"/>
        <w:ind w:left="0" w:firstLine="0"/>
        <w:rPr>
          <w:color w:val="000000" w:themeColor="text1"/>
          <w:szCs w:val="24"/>
        </w:rPr>
      </w:pPr>
    </w:p>
    <w:p w:rsidR="0025685A" w:rsidRPr="00D72A5F" w:rsidRDefault="007B2CF3" w:rsidP="00B94AF3">
      <w:pPr>
        <w:spacing w:after="0" w:line="240" w:lineRule="auto"/>
        <w:ind w:left="0" w:firstLine="0"/>
        <w:rPr>
          <w:color w:val="000000" w:themeColor="text1"/>
          <w:szCs w:val="24"/>
        </w:rPr>
      </w:pPr>
      <w:r w:rsidRPr="00D72A5F">
        <w:rPr>
          <w:color w:val="000000" w:themeColor="text1"/>
          <w:szCs w:val="24"/>
        </w:rPr>
        <w:t>３</w:t>
      </w:r>
      <w:r w:rsidR="00AF45D9" w:rsidRPr="00D72A5F">
        <w:rPr>
          <w:rFonts w:hint="eastAsia"/>
          <w:color w:val="000000" w:themeColor="text1"/>
          <w:szCs w:val="24"/>
        </w:rPr>
        <w:t xml:space="preserve">　</w:t>
      </w:r>
      <w:r w:rsidRPr="00D72A5F">
        <w:rPr>
          <w:color w:val="000000" w:themeColor="text1"/>
          <w:szCs w:val="24"/>
        </w:rPr>
        <w:t xml:space="preserve">施設の衛生管理 </w:t>
      </w: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（１）</w:t>
      </w:r>
      <w:r w:rsidR="00896091" w:rsidRPr="00D72A5F">
        <w:rPr>
          <w:rFonts w:hint="eastAsia"/>
          <w:color w:val="000000" w:themeColor="text1"/>
          <w:szCs w:val="24"/>
        </w:rPr>
        <w:t>調査</w:t>
      </w:r>
      <w:r w:rsidR="007B2CF3" w:rsidRPr="00D72A5F">
        <w:rPr>
          <w:color w:val="000000" w:themeColor="text1"/>
          <w:szCs w:val="24"/>
        </w:rPr>
        <w:t>時点において、過去３年間に食中毒発生の事故歴がないこと。</w:t>
      </w: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（２）</w:t>
      </w:r>
      <w:r w:rsidR="007B2CF3" w:rsidRPr="00D72A5F">
        <w:rPr>
          <w:color w:val="000000" w:themeColor="text1"/>
          <w:szCs w:val="24"/>
        </w:rPr>
        <w:t>食品衛生監視票が調査時点において８０点以上であること。</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（３）</w:t>
      </w:r>
      <w:r w:rsidR="007B2CF3" w:rsidRPr="00D72A5F">
        <w:rPr>
          <w:color w:val="000000" w:themeColor="text1"/>
          <w:szCs w:val="24"/>
        </w:rPr>
        <w:t>「大量調理施設衛生管理マニュアル」（平成９年３月２４日</w:t>
      </w:r>
      <w:r w:rsidR="00AF45D9" w:rsidRPr="00D72A5F">
        <w:rPr>
          <w:rFonts w:hint="eastAsia"/>
          <w:color w:val="000000" w:themeColor="text1"/>
          <w:szCs w:val="24"/>
        </w:rPr>
        <w:t>厚生省生活衛生局策定</w:t>
      </w:r>
      <w:r w:rsidR="007B2CF3" w:rsidRPr="00D72A5F">
        <w:rPr>
          <w:color w:val="000000" w:themeColor="text1"/>
          <w:szCs w:val="24"/>
        </w:rPr>
        <w:t>）などＨＡＣＣＰの概念に基づく衛生管理に取り組むとともに、施設の管理運営及び整備が食品衛生法及び施設所在地の食品衛生関係条例等に基づき適正になされている施設であること。</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（４）</w:t>
      </w:r>
      <w:r w:rsidR="007B2CF3" w:rsidRPr="00D72A5F">
        <w:rPr>
          <w:color w:val="000000" w:themeColor="text1"/>
          <w:szCs w:val="24"/>
        </w:rPr>
        <w:t>検食として、原材料及び調理済み食品ごとに５０ｇ程度をビニール袋等清潔な容器に密封し、マイナス２０℃以下で２週間以上保存できること。</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（５）</w:t>
      </w:r>
      <w:r w:rsidR="007B2CF3" w:rsidRPr="00D72A5F">
        <w:rPr>
          <w:color w:val="000000" w:themeColor="text1"/>
          <w:szCs w:val="24"/>
        </w:rPr>
        <w:t>検便は</w:t>
      </w:r>
      <w:r w:rsidR="00AF45D9" w:rsidRPr="00D72A5F">
        <w:rPr>
          <w:rFonts w:hint="eastAsia"/>
          <w:color w:val="000000" w:themeColor="text1"/>
          <w:szCs w:val="24"/>
        </w:rPr>
        <w:t>、</w:t>
      </w:r>
      <w:r w:rsidR="007B2CF3" w:rsidRPr="00D72A5F">
        <w:rPr>
          <w:color w:val="000000" w:themeColor="text1"/>
          <w:szCs w:val="24"/>
        </w:rPr>
        <w:t>食品に直接接触する作業に従事する者（容器包装に入れられた食</w:t>
      </w:r>
      <w:r w:rsidR="001119AC" w:rsidRPr="00D72A5F">
        <w:rPr>
          <w:color w:val="000000" w:themeColor="text1"/>
          <w:szCs w:val="24"/>
        </w:rPr>
        <w:t>品を取り扱う作業のみ従事する者を除く）に対し、競技会開催前の１</w:t>
      </w:r>
      <w:r w:rsidR="00F73610" w:rsidRPr="00D72A5F">
        <w:rPr>
          <w:rFonts w:hint="eastAsia"/>
          <w:color w:val="000000" w:themeColor="text1"/>
          <w:szCs w:val="24"/>
        </w:rPr>
        <w:t>か</w:t>
      </w:r>
      <w:r w:rsidR="007B2CF3" w:rsidRPr="00D72A5F">
        <w:rPr>
          <w:color w:val="000000" w:themeColor="text1"/>
          <w:szCs w:val="24"/>
        </w:rPr>
        <w:t>月以内に以下の項目について実施すること（赤痢菌・サルモネラ属菌・腸管出血性大腸菌及びノロウィルス）。</w:t>
      </w: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（６）</w:t>
      </w:r>
      <w:r w:rsidR="007B2CF3" w:rsidRPr="00D72A5F">
        <w:rPr>
          <w:color w:val="000000" w:themeColor="text1"/>
          <w:szCs w:val="24"/>
        </w:rPr>
        <w:t>食品賠償保険等に加入していること。</w:t>
      </w:r>
    </w:p>
    <w:p w:rsidR="0025685A" w:rsidRPr="00D72A5F" w:rsidRDefault="0025685A" w:rsidP="00B94AF3">
      <w:pPr>
        <w:spacing w:after="0" w:line="240" w:lineRule="auto"/>
        <w:ind w:left="0" w:firstLine="0"/>
        <w:rPr>
          <w:color w:val="000000" w:themeColor="text1"/>
          <w:szCs w:val="24"/>
        </w:rPr>
      </w:pPr>
    </w:p>
    <w:p w:rsidR="0025685A" w:rsidRPr="00D72A5F" w:rsidRDefault="007B2CF3" w:rsidP="00B94AF3">
      <w:pPr>
        <w:spacing w:after="0" w:line="240" w:lineRule="auto"/>
        <w:ind w:left="0" w:firstLine="0"/>
        <w:rPr>
          <w:color w:val="000000" w:themeColor="text1"/>
          <w:szCs w:val="24"/>
        </w:rPr>
      </w:pPr>
      <w:r w:rsidRPr="00D72A5F">
        <w:rPr>
          <w:color w:val="000000" w:themeColor="text1"/>
          <w:szCs w:val="24"/>
        </w:rPr>
        <w:t>４</w:t>
      </w:r>
      <w:r w:rsidR="00AF45D9" w:rsidRPr="00D72A5F">
        <w:rPr>
          <w:rFonts w:hint="eastAsia"/>
          <w:color w:val="000000" w:themeColor="text1"/>
          <w:szCs w:val="24"/>
        </w:rPr>
        <w:t xml:space="preserve">　</w:t>
      </w:r>
      <w:r w:rsidRPr="00D72A5F">
        <w:rPr>
          <w:color w:val="000000" w:themeColor="text1"/>
          <w:szCs w:val="24"/>
        </w:rPr>
        <w:t>施設の調製能力</w:t>
      </w: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（１）</w:t>
      </w:r>
      <w:r w:rsidR="00AF45D9" w:rsidRPr="00D72A5F">
        <w:rPr>
          <w:color w:val="000000" w:themeColor="text1"/>
          <w:szCs w:val="24"/>
        </w:rPr>
        <w:t>大会時の提供可能数が、１回</w:t>
      </w:r>
      <w:r w:rsidR="00184A0D" w:rsidRPr="00D72A5F">
        <w:rPr>
          <w:rFonts w:hint="eastAsia"/>
          <w:color w:val="000000" w:themeColor="text1"/>
          <w:szCs w:val="24"/>
        </w:rPr>
        <w:t>２</w:t>
      </w:r>
      <w:r w:rsidR="007B2CF3" w:rsidRPr="00D72A5F">
        <w:rPr>
          <w:color w:val="000000" w:themeColor="text1"/>
          <w:szCs w:val="24"/>
        </w:rPr>
        <w:t>００食以上であること。</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（２）</w:t>
      </w:r>
      <w:r w:rsidR="00AF45D9" w:rsidRPr="00D72A5F">
        <w:rPr>
          <w:color w:val="000000" w:themeColor="text1"/>
          <w:szCs w:val="24"/>
        </w:rPr>
        <w:t>前日午後</w:t>
      </w:r>
      <w:r w:rsidR="003571C4" w:rsidRPr="00D72A5F">
        <w:rPr>
          <w:rFonts w:hint="eastAsia"/>
          <w:color w:val="000000" w:themeColor="text1"/>
          <w:szCs w:val="24"/>
        </w:rPr>
        <w:t>４</w:t>
      </w:r>
      <w:r w:rsidR="007B2CF3" w:rsidRPr="00D72A5F">
        <w:rPr>
          <w:color w:val="000000" w:themeColor="text1"/>
          <w:szCs w:val="24"/>
        </w:rPr>
        <w:t>時までの受注に対し、消費期限を当日の午後２時までに設定した弁当を午前１１時までの納入が可能であること。</w:t>
      </w:r>
    </w:p>
    <w:p w:rsidR="00AF45D9"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（３）</w:t>
      </w:r>
      <w:r w:rsidR="007B2CF3" w:rsidRPr="00D72A5F">
        <w:rPr>
          <w:color w:val="000000" w:themeColor="text1"/>
          <w:szCs w:val="24"/>
        </w:rPr>
        <w:t>単価に応じた調製が可能であること。</w:t>
      </w: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（４）</w:t>
      </w:r>
      <w:r w:rsidR="00AF45D9" w:rsidRPr="00D72A5F">
        <w:rPr>
          <w:rFonts w:hint="eastAsia"/>
          <w:color w:val="000000" w:themeColor="text1"/>
          <w:szCs w:val="24"/>
        </w:rPr>
        <w:t>青森</w:t>
      </w:r>
      <w:r w:rsidR="00580E4A" w:rsidRPr="00D72A5F">
        <w:rPr>
          <w:color w:val="000000" w:themeColor="text1"/>
          <w:szCs w:val="24"/>
        </w:rPr>
        <w:t>市の特色を</w:t>
      </w:r>
      <w:r w:rsidR="00580E4A" w:rsidRPr="00D72A5F">
        <w:rPr>
          <w:rFonts w:hint="eastAsia"/>
          <w:color w:val="000000" w:themeColor="text1"/>
          <w:szCs w:val="24"/>
        </w:rPr>
        <w:t>い</w:t>
      </w:r>
      <w:r w:rsidR="007B2CF3" w:rsidRPr="00D72A5F">
        <w:rPr>
          <w:color w:val="000000" w:themeColor="text1"/>
          <w:szCs w:val="24"/>
        </w:rPr>
        <w:t>かした弁当の調製が可能であること。</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（５）</w:t>
      </w:r>
      <w:r w:rsidR="007B2CF3" w:rsidRPr="00D72A5F">
        <w:rPr>
          <w:color w:val="000000" w:themeColor="text1"/>
          <w:szCs w:val="24"/>
        </w:rPr>
        <w:t>栄養面及び食品構成を考慮したバランスの良い献立の提供が可能であること。</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（６）</w:t>
      </w:r>
      <w:r w:rsidR="00C0253F" w:rsidRPr="00D72A5F">
        <w:rPr>
          <w:color w:val="000000" w:themeColor="text1"/>
          <w:szCs w:val="24"/>
        </w:rPr>
        <w:t>実行委員会</w:t>
      </w:r>
      <w:r w:rsidR="007B2CF3" w:rsidRPr="00D72A5F">
        <w:rPr>
          <w:color w:val="000000" w:themeColor="text1"/>
          <w:szCs w:val="24"/>
        </w:rPr>
        <w:t>が指定する容器・包装紙等での提供が可能であること。</w:t>
      </w: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（７）</w:t>
      </w:r>
      <w:r w:rsidR="00AF45D9" w:rsidRPr="00D72A5F">
        <w:rPr>
          <w:color w:val="000000" w:themeColor="text1"/>
          <w:szCs w:val="24"/>
        </w:rPr>
        <w:t>メニューの日替わりが</w:t>
      </w:r>
      <w:r w:rsidR="00C0253F" w:rsidRPr="00D72A5F">
        <w:rPr>
          <w:rFonts w:hint="eastAsia"/>
          <w:color w:val="000000" w:themeColor="text1"/>
          <w:szCs w:val="24"/>
        </w:rPr>
        <w:t>７</w:t>
      </w:r>
      <w:r w:rsidR="007B2CF3" w:rsidRPr="00D72A5F">
        <w:rPr>
          <w:color w:val="000000" w:themeColor="text1"/>
          <w:szCs w:val="24"/>
        </w:rPr>
        <w:t>日以上可能であること。</w:t>
      </w: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（８）</w:t>
      </w:r>
      <w:r w:rsidR="007B2CF3" w:rsidRPr="00D72A5F">
        <w:rPr>
          <w:color w:val="000000" w:themeColor="text1"/>
          <w:szCs w:val="24"/>
        </w:rPr>
        <w:t>実行委員会から指摘された事項を改善することが可能であること。</w:t>
      </w:r>
    </w:p>
    <w:p w:rsidR="0025685A" w:rsidRPr="00D72A5F" w:rsidRDefault="0025685A" w:rsidP="00B94AF3">
      <w:pPr>
        <w:spacing w:after="0" w:line="240" w:lineRule="auto"/>
        <w:ind w:left="0" w:firstLine="0"/>
        <w:rPr>
          <w:color w:val="000000" w:themeColor="text1"/>
          <w:szCs w:val="24"/>
        </w:rPr>
      </w:pPr>
    </w:p>
    <w:p w:rsidR="0025685A" w:rsidRPr="00D72A5F" w:rsidRDefault="007B2CF3" w:rsidP="00B94AF3">
      <w:pPr>
        <w:spacing w:after="0" w:line="240" w:lineRule="auto"/>
        <w:ind w:left="0" w:firstLine="0"/>
        <w:rPr>
          <w:color w:val="000000" w:themeColor="text1"/>
          <w:szCs w:val="24"/>
        </w:rPr>
      </w:pPr>
      <w:r w:rsidRPr="00D72A5F">
        <w:rPr>
          <w:color w:val="000000" w:themeColor="text1"/>
          <w:szCs w:val="24"/>
        </w:rPr>
        <w:lastRenderedPageBreak/>
        <w:t>５</w:t>
      </w:r>
      <w:r w:rsidR="00AF45D9" w:rsidRPr="00D72A5F">
        <w:rPr>
          <w:rFonts w:hint="eastAsia"/>
          <w:color w:val="000000" w:themeColor="text1"/>
          <w:szCs w:val="24"/>
        </w:rPr>
        <w:t xml:space="preserve">　</w:t>
      </w:r>
      <w:r w:rsidRPr="00D72A5F">
        <w:rPr>
          <w:color w:val="000000" w:themeColor="text1"/>
          <w:szCs w:val="24"/>
        </w:rPr>
        <w:t xml:space="preserve">施設の対応能力 </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（１）</w:t>
      </w:r>
      <w:r w:rsidR="007B2CF3" w:rsidRPr="00D72A5F">
        <w:rPr>
          <w:color w:val="000000" w:themeColor="text1"/>
          <w:szCs w:val="24"/>
        </w:rPr>
        <w:t>冷</w:t>
      </w:r>
      <w:r w:rsidR="004B04FD">
        <w:rPr>
          <w:color w:val="000000" w:themeColor="text1"/>
          <w:szCs w:val="24"/>
        </w:rPr>
        <w:t>蔵車など適切な温度管理のできる車両等による配達が可能であること</w:t>
      </w:r>
      <w:r w:rsidR="003571C4" w:rsidRPr="00D72A5F">
        <w:rPr>
          <w:rFonts w:hint="eastAsia"/>
          <w:color w:val="000000" w:themeColor="text1"/>
          <w:szCs w:val="24"/>
        </w:rPr>
        <w:t>（実行委員会が車両等を調達し、配達する場合を含む。）</w:t>
      </w:r>
      <w:r w:rsidR="004B04FD">
        <w:rPr>
          <w:rFonts w:hint="eastAsia"/>
          <w:color w:val="000000" w:themeColor="text1"/>
          <w:szCs w:val="24"/>
        </w:rPr>
        <w:t>。</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（２）</w:t>
      </w:r>
      <w:r w:rsidR="007B2CF3" w:rsidRPr="00D72A5F">
        <w:rPr>
          <w:color w:val="000000" w:themeColor="text1"/>
          <w:szCs w:val="24"/>
        </w:rPr>
        <w:t>弁当付属品として、実行委員会の指示に沿ったお茶・割り箸・爪楊枝・お手拭き及び持ち運び用袋の提供ができること。</w:t>
      </w:r>
    </w:p>
    <w:p w:rsidR="0025685A" w:rsidRPr="00D72A5F" w:rsidRDefault="00B94AF3" w:rsidP="00B94AF3">
      <w:pPr>
        <w:spacing w:after="0" w:line="240" w:lineRule="auto"/>
        <w:ind w:left="480" w:hangingChars="200" w:hanging="480"/>
        <w:rPr>
          <w:color w:val="000000" w:themeColor="text1"/>
          <w:szCs w:val="24"/>
        </w:rPr>
      </w:pPr>
      <w:r w:rsidRPr="00D72A5F">
        <w:rPr>
          <w:rFonts w:hint="eastAsia"/>
          <w:color w:val="000000" w:themeColor="text1"/>
          <w:szCs w:val="24"/>
        </w:rPr>
        <w:t>（３）</w:t>
      </w:r>
      <w:r w:rsidR="007B2CF3" w:rsidRPr="00D72A5F">
        <w:rPr>
          <w:color w:val="000000" w:themeColor="text1"/>
          <w:szCs w:val="24"/>
        </w:rPr>
        <w:t>実行委員会が指定する日時及び場所に搬入できること。</w:t>
      </w:r>
    </w:p>
    <w:p w:rsidR="0025685A" w:rsidRPr="00D72A5F" w:rsidRDefault="00B94AF3" w:rsidP="00B94AF3">
      <w:pPr>
        <w:spacing w:after="0" w:line="240" w:lineRule="auto"/>
        <w:ind w:left="0" w:firstLine="0"/>
        <w:rPr>
          <w:color w:val="000000" w:themeColor="text1"/>
          <w:szCs w:val="24"/>
        </w:rPr>
      </w:pPr>
      <w:r w:rsidRPr="00D72A5F">
        <w:rPr>
          <w:rFonts w:hint="eastAsia"/>
          <w:color w:val="000000" w:themeColor="text1"/>
          <w:szCs w:val="24"/>
        </w:rPr>
        <w:t>（４）</w:t>
      </w:r>
      <w:r w:rsidR="007B2CF3" w:rsidRPr="00D72A5F">
        <w:rPr>
          <w:color w:val="000000" w:themeColor="text1"/>
          <w:szCs w:val="24"/>
        </w:rPr>
        <w:t>弁当容器に以下の項目をラベルシール等による表示ができること。</w:t>
      </w:r>
    </w:p>
    <w:p w:rsidR="0025685A" w:rsidRPr="00D72A5F" w:rsidRDefault="00B94AF3" w:rsidP="00B94AF3">
      <w:pPr>
        <w:spacing w:after="0" w:line="240" w:lineRule="auto"/>
        <w:ind w:left="0" w:firstLineChars="200" w:firstLine="480"/>
        <w:rPr>
          <w:color w:val="000000" w:themeColor="text1"/>
          <w:szCs w:val="24"/>
        </w:rPr>
      </w:pPr>
      <w:r w:rsidRPr="00D72A5F">
        <w:rPr>
          <w:rFonts w:hint="eastAsia"/>
          <w:color w:val="000000" w:themeColor="text1"/>
          <w:szCs w:val="24"/>
        </w:rPr>
        <w:t xml:space="preserve">ア　</w:t>
      </w:r>
      <w:r w:rsidR="007B2CF3" w:rsidRPr="00D72A5F">
        <w:rPr>
          <w:color w:val="000000" w:themeColor="text1"/>
          <w:szCs w:val="24"/>
        </w:rPr>
        <w:t>弁当の名称</w:t>
      </w:r>
    </w:p>
    <w:p w:rsidR="00163B92" w:rsidRPr="00D72A5F" w:rsidRDefault="00B94AF3" w:rsidP="00B94AF3">
      <w:pPr>
        <w:spacing w:after="0" w:line="240" w:lineRule="auto"/>
        <w:ind w:firstLineChars="200" w:firstLine="480"/>
        <w:rPr>
          <w:color w:val="000000" w:themeColor="text1"/>
          <w:szCs w:val="24"/>
        </w:rPr>
      </w:pPr>
      <w:r w:rsidRPr="00D72A5F">
        <w:rPr>
          <w:rFonts w:hint="eastAsia"/>
          <w:color w:val="000000" w:themeColor="text1"/>
          <w:szCs w:val="24"/>
        </w:rPr>
        <w:t xml:space="preserve">イ　</w:t>
      </w:r>
      <w:r w:rsidR="00163B92" w:rsidRPr="00D72A5F">
        <w:rPr>
          <w:color w:val="000000" w:themeColor="text1"/>
          <w:szCs w:val="24"/>
        </w:rPr>
        <w:t>原材料名（アレルゲン、原料米の産地等の表示を</w:t>
      </w:r>
      <w:r w:rsidR="00163B92" w:rsidRPr="00D72A5F">
        <w:rPr>
          <w:rFonts w:hint="eastAsia"/>
          <w:color w:val="000000" w:themeColor="text1"/>
          <w:szCs w:val="24"/>
        </w:rPr>
        <w:t>含む。）</w:t>
      </w:r>
    </w:p>
    <w:p w:rsidR="00AF45D9" w:rsidRPr="00D72A5F" w:rsidRDefault="00B94AF3" w:rsidP="00B94AF3">
      <w:pPr>
        <w:spacing w:after="0" w:line="240" w:lineRule="auto"/>
        <w:ind w:left="0" w:firstLineChars="200" w:firstLine="480"/>
        <w:rPr>
          <w:color w:val="000000" w:themeColor="text1"/>
          <w:szCs w:val="24"/>
        </w:rPr>
      </w:pPr>
      <w:r w:rsidRPr="00D72A5F">
        <w:rPr>
          <w:rFonts w:hint="eastAsia"/>
          <w:color w:val="000000" w:themeColor="text1"/>
          <w:szCs w:val="24"/>
        </w:rPr>
        <w:t xml:space="preserve">ウ　</w:t>
      </w:r>
      <w:r w:rsidR="007B2CF3" w:rsidRPr="00D72A5F">
        <w:rPr>
          <w:color w:val="000000" w:themeColor="text1"/>
          <w:szCs w:val="24"/>
        </w:rPr>
        <w:t>添加物（アレルゲンを含む。）</w:t>
      </w:r>
    </w:p>
    <w:p w:rsidR="00AF45D9" w:rsidRPr="00D72A5F" w:rsidRDefault="00B94AF3" w:rsidP="00B94AF3">
      <w:pPr>
        <w:spacing w:after="0" w:line="240" w:lineRule="auto"/>
        <w:ind w:left="0" w:firstLineChars="200" w:firstLine="480"/>
        <w:rPr>
          <w:color w:val="000000" w:themeColor="text1"/>
          <w:szCs w:val="24"/>
        </w:rPr>
      </w:pPr>
      <w:r w:rsidRPr="00D72A5F">
        <w:rPr>
          <w:rFonts w:hint="eastAsia"/>
          <w:color w:val="000000" w:themeColor="text1"/>
          <w:szCs w:val="24"/>
        </w:rPr>
        <w:t xml:space="preserve">エ　</w:t>
      </w:r>
      <w:r w:rsidR="007B2CF3" w:rsidRPr="00D72A5F">
        <w:rPr>
          <w:color w:val="000000" w:themeColor="text1"/>
          <w:szCs w:val="24"/>
        </w:rPr>
        <w:t>消費期限（時刻まで表示）</w:t>
      </w:r>
    </w:p>
    <w:p w:rsidR="0025685A" w:rsidRPr="00D72A5F" w:rsidRDefault="00B94AF3" w:rsidP="00B94AF3">
      <w:pPr>
        <w:spacing w:after="0" w:line="240" w:lineRule="auto"/>
        <w:ind w:left="0" w:firstLineChars="200" w:firstLine="480"/>
        <w:rPr>
          <w:color w:val="000000" w:themeColor="text1"/>
          <w:szCs w:val="24"/>
        </w:rPr>
      </w:pPr>
      <w:r w:rsidRPr="00D72A5F">
        <w:rPr>
          <w:rFonts w:hint="eastAsia"/>
          <w:color w:val="000000" w:themeColor="text1"/>
          <w:szCs w:val="24"/>
        </w:rPr>
        <w:t xml:space="preserve">オ　</w:t>
      </w:r>
      <w:r w:rsidR="007B2CF3" w:rsidRPr="00D72A5F">
        <w:rPr>
          <w:color w:val="000000" w:themeColor="text1"/>
          <w:szCs w:val="24"/>
        </w:rPr>
        <w:t>保存方法</w:t>
      </w:r>
    </w:p>
    <w:p w:rsidR="0025685A" w:rsidRPr="00D72A5F" w:rsidRDefault="00B94AF3" w:rsidP="00B94AF3">
      <w:pPr>
        <w:spacing w:after="0" w:line="240" w:lineRule="auto"/>
        <w:ind w:left="0" w:firstLineChars="200" w:firstLine="480"/>
        <w:rPr>
          <w:color w:val="000000" w:themeColor="text1"/>
          <w:szCs w:val="24"/>
        </w:rPr>
      </w:pPr>
      <w:r w:rsidRPr="00D72A5F">
        <w:rPr>
          <w:rFonts w:hint="eastAsia"/>
          <w:color w:val="000000" w:themeColor="text1"/>
          <w:szCs w:val="24"/>
        </w:rPr>
        <w:t xml:space="preserve">カ　</w:t>
      </w:r>
      <w:r w:rsidR="007B2CF3" w:rsidRPr="00D72A5F">
        <w:rPr>
          <w:color w:val="000000" w:themeColor="text1"/>
          <w:szCs w:val="24"/>
        </w:rPr>
        <w:t>製造所所在地・製造者名</w:t>
      </w:r>
    </w:p>
    <w:p w:rsidR="00AF45D9" w:rsidRPr="00B94AF3" w:rsidRDefault="00B94AF3" w:rsidP="00B94AF3">
      <w:pPr>
        <w:spacing w:after="0" w:line="240" w:lineRule="auto"/>
        <w:ind w:left="0" w:firstLineChars="200" w:firstLine="480"/>
        <w:rPr>
          <w:szCs w:val="24"/>
        </w:rPr>
      </w:pPr>
      <w:r w:rsidRPr="00D72A5F">
        <w:rPr>
          <w:rFonts w:hint="eastAsia"/>
          <w:color w:val="000000" w:themeColor="text1"/>
          <w:szCs w:val="24"/>
        </w:rPr>
        <w:t xml:space="preserve">キ　</w:t>
      </w:r>
      <w:r w:rsidR="007B2CF3" w:rsidRPr="00D72A5F">
        <w:rPr>
          <w:color w:val="000000" w:themeColor="text1"/>
          <w:szCs w:val="24"/>
        </w:rPr>
        <w:t>その他食品表示関係法令により規定される</w:t>
      </w:r>
      <w:r w:rsidR="007B2CF3" w:rsidRPr="00B94AF3">
        <w:rPr>
          <w:szCs w:val="24"/>
        </w:rPr>
        <w:t>表示</w:t>
      </w:r>
    </w:p>
    <w:p w:rsidR="00AF45D9" w:rsidRPr="00B94AF3" w:rsidRDefault="00B94AF3" w:rsidP="00B94AF3">
      <w:pPr>
        <w:spacing w:after="0" w:line="240" w:lineRule="auto"/>
        <w:ind w:left="0" w:firstLineChars="200" w:firstLine="480"/>
        <w:rPr>
          <w:szCs w:val="24"/>
        </w:rPr>
      </w:pPr>
      <w:r>
        <w:rPr>
          <w:rFonts w:hint="eastAsia"/>
          <w:szCs w:val="24"/>
        </w:rPr>
        <w:t xml:space="preserve">ク　</w:t>
      </w:r>
      <w:r w:rsidR="007B2CF3" w:rsidRPr="00B94AF3">
        <w:rPr>
          <w:szCs w:val="24"/>
        </w:rPr>
        <w:t>提供後速やかに食べてもらう注意喚起表示</w:t>
      </w:r>
    </w:p>
    <w:p w:rsidR="00B94AF3" w:rsidRDefault="00B94AF3" w:rsidP="00B94AF3">
      <w:pPr>
        <w:spacing w:after="0" w:line="240" w:lineRule="auto"/>
        <w:ind w:left="0" w:firstLineChars="200" w:firstLine="480"/>
        <w:rPr>
          <w:szCs w:val="24"/>
        </w:rPr>
      </w:pPr>
      <w:r>
        <w:rPr>
          <w:rFonts w:hint="eastAsia"/>
          <w:szCs w:val="24"/>
        </w:rPr>
        <w:t xml:space="preserve">ケ　</w:t>
      </w:r>
      <w:r w:rsidR="007B2CF3" w:rsidRPr="00B94AF3">
        <w:rPr>
          <w:szCs w:val="24"/>
        </w:rPr>
        <w:t>持ち帰りを禁止する表示</w:t>
      </w:r>
    </w:p>
    <w:p w:rsidR="005440D1" w:rsidRPr="00B94AF3" w:rsidRDefault="00B94AF3" w:rsidP="00B94AF3">
      <w:pPr>
        <w:spacing w:after="0" w:line="240" w:lineRule="auto"/>
        <w:ind w:left="0" w:firstLineChars="200" w:firstLine="480"/>
        <w:rPr>
          <w:szCs w:val="24"/>
        </w:rPr>
      </w:pPr>
      <w:r>
        <w:rPr>
          <w:rFonts w:hint="eastAsia"/>
          <w:szCs w:val="24"/>
        </w:rPr>
        <w:t xml:space="preserve">コ　</w:t>
      </w:r>
      <w:r w:rsidR="005440D1" w:rsidRPr="00B94AF3">
        <w:rPr>
          <w:rFonts w:hint="eastAsia"/>
          <w:szCs w:val="24"/>
        </w:rPr>
        <w:t>その他実行委員会が指示する表示</w:t>
      </w:r>
    </w:p>
    <w:p w:rsidR="0025685A" w:rsidRPr="00B94AF3" w:rsidRDefault="001D7059" w:rsidP="001D7059">
      <w:pPr>
        <w:spacing w:after="0" w:line="240" w:lineRule="auto"/>
        <w:ind w:left="480" w:hangingChars="200" w:hanging="480"/>
        <w:rPr>
          <w:szCs w:val="24"/>
        </w:rPr>
      </w:pPr>
      <w:r>
        <w:rPr>
          <w:rFonts w:hint="eastAsia"/>
          <w:szCs w:val="24"/>
        </w:rPr>
        <w:t>（５）</w:t>
      </w:r>
      <w:r w:rsidR="007B2CF3" w:rsidRPr="00B94AF3">
        <w:rPr>
          <w:szCs w:val="24"/>
        </w:rPr>
        <w:t>実行委員会が指定する日時に弁当献立、試食弁当及び写真の提供が可能であること。</w:t>
      </w:r>
    </w:p>
    <w:p w:rsidR="0025685A" w:rsidRPr="00B94AF3" w:rsidRDefault="001D7059" w:rsidP="001D7059">
      <w:pPr>
        <w:spacing w:after="0" w:line="240" w:lineRule="auto"/>
        <w:ind w:left="480" w:hangingChars="200" w:hanging="480"/>
        <w:rPr>
          <w:szCs w:val="24"/>
        </w:rPr>
      </w:pPr>
      <w:r>
        <w:rPr>
          <w:rFonts w:hint="eastAsia"/>
          <w:szCs w:val="24"/>
        </w:rPr>
        <w:t>（６）</w:t>
      </w:r>
      <w:r w:rsidR="007B2CF3" w:rsidRPr="00B94AF3">
        <w:rPr>
          <w:szCs w:val="24"/>
        </w:rPr>
        <w:t>荒天等により大会が変更又は中止になった場合、実行委員会の指示に基づく対応ができること。</w:t>
      </w:r>
    </w:p>
    <w:p w:rsidR="0025685A" w:rsidRPr="00B94AF3" w:rsidRDefault="0025685A" w:rsidP="00B94AF3">
      <w:pPr>
        <w:spacing w:after="0" w:line="240" w:lineRule="auto"/>
        <w:ind w:left="0" w:firstLine="0"/>
        <w:rPr>
          <w:szCs w:val="24"/>
        </w:rPr>
      </w:pPr>
    </w:p>
    <w:p w:rsidR="0025685A" w:rsidRPr="00B94AF3" w:rsidRDefault="007B2CF3" w:rsidP="00B94AF3">
      <w:pPr>
        <w:spacing w:after="0" w:line="240" w:lineRule="auto"/>
        <w:ind w:left="0" w:firstLine="0"/>
        <w:rPr>
          <w:szCs w:val="24"/>
        </w:rPr>
      </w:pPr>
      <w:r w:rsidRPr="00B94AF3">
        <w:rPr>
          <w:szCs w:val="24"/>
        </w:rPr>
        <w:t>６ その他</w:t>
      </w:r>
    </w:p>
    <w:p w:rsidR="0025685A" w:rsidRPr="00B94AF3" w:rsidRDefault="001D7059" w:rsidP="001D7059">
      <w:pPr>
        <w:spacing w:after="0" w:line="240" w:lineRule="auto"/>
        <w:ind w:left="480" w:hangingChars="200" w:hanging="480"/>
        <w:rPr>
          <w:szCs w:val="24"/>
        </w:rPr>
      </w:pPr>
      <w:r>
        <w:rPr>
          <w:rFonts w:hint="eastAsia"/>
          <w:szCs w:val="24"/>
        </w:rPr>
        <w:t>（１）</w:t>
      </w:r>
      <w:r w:rsidR="007B2CF3" w:rsidRPr="00B94AF3">
        <w:rPr>
          <w:szCs w:val="24"/>
        </w:rPr>
        <w:t>本市で開催する競技別リハーサル大会における弁当についても、必要に応じてこの基準を準用する。</w:t>
      </w:r>
    </w:p>
    <w:p w:rsidR="0025685A" w:rsidRPr="00896091" w:rsidRDefault="001D7059" w:rsidP="00896091">
      <w:pPr>
        <w:spacing w:after="0" w:line="240" w:lineRule="auto"/>
        <w:ind w:left="490" w:hangingChars="204" w:hanging="490"/>
        <w:rPr>
          <w:szCs w:val="24"/>
        </w:rPr>
      </w:pPr>
      <w:r>
        <w:rPr>
          <w:rFonts w:hint="eastAsia"/>
          <w:szCs w:val="24"/>
        </w:rPr>
        <w:t>（２）</w:t>
      </w:r>
      <w:r w:rsidR="00896091">
        <w:rPr>
          <w:szCs w:val="24"/>
        </w:rPr>
        <w:t>この基準に定めるもののほか、必要な場合に</w:t>
      </w:r>
      <w:r w:rsidR="00896091" w:rsidRPr="00FA6ABE">
        <w:rPr>
          <w:szCs w:val="24"/>
        </w:rPr>
        <w:t>は</w:t>
      </w:r>
      <w:r w:rsidR="00896091" w:rsidRPr="00FA6ABE">
        <w:rPr>
          <w:rFonts w:hint="eastAsia"/>
          <w:szCs w:val="24"/>
        </w:rPr>
        <w:t>実行委員会会長が別に</w:t>
      </w:r>
      <w:r w:rsidR="007B2CF3" w:rsidRPr="00FA6ABE">
        <w:rPr>
          <w:szCs w:val="24"/>
        </w:rPr>
        <w:t>定める。</w:t>
      </w:r>
    </w:p>
    <w:sectPr w:rsidR="0025685A" w:rsidRPr="00896091" w:rsidSect="00B94AF3">
      <w:headerReference w:type="default" r:id="rId8"/>
      <w:footerReference w:type="default" r:id="rId9"/>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CF3" w:rsidRDefault="007B2CF3" w:rsidP="00245AED">
      <w:pPr>
        <w:spacing w:after="0" w:line="240" w:lineRule="auto"/>
      </w:pPr>
      <w:r>
        <w:separator/>
      </w:r>
    </w:p>
  </w:endnote>
  <w:endnote w:type="continuationSeparator" w:id="0">
    <w:p w:rsidR="007B2CF3" w:rsidRDefault="007B2CF3" w:rsidP="0024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059" w:rsidRDefault="001D7059" w:rsidP="001D7059">
    <w:pPr>
      <w:pStyle w:val="a5"/>
      <w:jc w:val="center"/>
    </w:pPr>
    <w:r>
      <w:fldChar w:fldCharType="begin"/>
    </w:r>
    <w:r>
      <w:instrText>PAGE   \* MERGEFORMAT</w:instrText>
    </w:r>
    <w:r>
      <w:fldChar w:fldCharType="separate"/>
    </w:r>
    <w:r w:rsidR="00EE72D3" w:rsidRPr="00EE72D3">
      <w:rPr>
        <w:noProof/>
        <w:lang w:val="ja-JP"/>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CF3" w:rsidRDefault="007B2CF3" w:rsidP="00245AED">
      <w:pPr>
        <w:spacing w:after="0" w:line="240" w:lineRule="auto"/>
      </w:pPr>
      <w:r>
        <w:separator/>
      </w:r>
    </w:p>
  </w:footnote>
  <w:footnote w:type="continuationSeparator" w:id="0">
    <w:p w:rsidR="007B2CF3" w:rsidRDefault="007B2CF3" w:rsidP="00245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C4" w:rsidRPr="003571C4" w:rsidRDefault="00EE72D3" w:rsidP="00EE72D3">
    <w:pPr>
      <w:pStyle w:val="a3"/>
      <w:ind w:right="240"/>
      <w:jc w:val="right"/>
      <w:rPr>
        <w:bdr w:val="single" w:sz="4" w:space="0" w:color="auto"/>
      </w:rPr>
    </w:pPr>
    <w:r>
      <w:rPr>
        <w:rFonts w:hint="eastAsia"/>
        <w:noProof/>
      </w:rPr>
      <mc:AlternateContent>
        <mc:Choice Requires="wps">
          <w:drawing>
            <wp:anchor distT="0" distB="0" distL="114300" distR="114300" simplePos="0" relativeHeight="251659264" behindDoc="0" locked="0" layoutInCell="1" allowOverlap="1" wp14:anchorId="7FF6B781" wp14:editId="36EAC401">
              <wp:simplePos x="0" y="0"/>
              <wp:positionH relativeFrom="margin">
                <wp:posOffset>3355340</wp:posOffset>
              </wp:positionH>
              <wp:positionV relativeFrom="paragraph">
                <wp:posOffset>25400</wp:posOffset>
              </wp:positionV>
              <wp:extent cx="2533650" cy="4095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53365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72D3" w:rsidRPr="00BE5FE0" w:rsidRDefault="00EE72D3" w:rsidP="00EE72D3">
                          <w:pPr>
                            <w:pStyle w:val="a3"/>
                            <w:jc w:val="right"/>
                            <w:rPr>
                              <w:rFonts w:ascii="ＭＳ ゴシック" w:eastAsia="ＭＳ ゴシック" w:hAnsi="ＭＳ ゴシック"/>
                            </w:rPr>
                          </w:pPr>
                          <w:r w:rsidRPr="00BE5FE0">
                            <w:rPr>
                              <w:rFonts w:ascii="ＭＳ ゴシック" w:eastAsia="ＭＳ ゴシック" w:hAnsi="ＭＳ ゴシック" w:hint="eastAsia"/>
                            </w:rPr>
                            <w:t>【令和</w:t>
                          </w:r>
                          <w:r>
                            <w:rPr>
                              <w:rFonts w:ascii="ＭＳ ゴシック" w:eastAsia="ＭＳ ゴシック" w:hAnsi="ＭＳ ゴシック"/>
                            </w:rPr>
                            <w:t>7</w:t>
                          </w:r>
                          <w:r w:rsidRPr="00BE5FE0">
                            <w:rPr>
                              <w:rFonts w:ascii="ＭＳ ゴシック" w:eastAsia="ＭＳ ゴシック" w:hAnsi="ＭＳ ゴシック" w:hint="eastAsia"/>
                            </w:rPr>
                            <w:t>年</w:t>
                          </w:r>
                          <w:r>
                            <w:rPr>
                              <w:rFonts w:ascii="ＭＳ ゴシック" w:eastAsia="ＭＳ ゴシック" w:hAnsi="ＭＳ ゴシック"/>
                            </w:rPr>
                            <w:t>1</w:t>
                          </w:r>
                          <w:r w:rsidRPr="00BE5FE0">
                            <w:rPr>
                              <w:rFonts w:ascii="ＭＳ ゴシック" w:eastAsia="ＭＳ ゴシック" w:hAnsi="ＭＳ ゴシック" w:hint="eastAsia"/>
                            </w:rPr>
                            <w:t>月</w:t>
                          </w:r>
                          <w:r>
                            <w:rPr>
                              <w:rFonts w:ascii="ＭＳ ゴシック" w:eastAsia="ＭＳ ゴシック" w:hAnsi="ＭＳ ゴシック"/>
                            </w:rPr>
                            <w:t>22</w:t>
                          </w:r>
                          <w:r>
                            <w:rPr>
                              <w:rFonts w:ascii="ＭＳ ゴシック" w:eastAsia="ＭＳ ゴシック" w:hAnsi="ＭＳ ゴシック" w:hint="eastAsia"/>
                            </w:rPr>
                            <w:t>日</w:t>
                          </w:r>
                          <w:r w:rsidRPr="00BE5FE0">
                            <w:rPr>
                              <w:rFonts w:ascii="ＭＳ ゴシック" w:eastAsia="ＭＳ ゴシック" w:hAnsi="ＭＳ ゴシック" w:hint="eastAsia"/>
                            </w:rPr>
                            <w:t>決定】</w:t>
                          </w:r>
                        </w:p>
                        <w:p w:rsidR="00EE72D3" w:rsidRDefault="00EE72D3" w:rsidP="00EE72D3">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6B781" id="正方形/長方形 1" o:spid="_x0000_s1026" style="position:absolute;left:0;text-align:left;margin-left:264.2pt;margin-top:2pt;width:199.5pt;height:32.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83nwIAAHEFAAAOAAAAZHJzL2Uyb0RvYy54bWysVM1uEzEQviPxDpbvdDdp0tJVNyhqVYRU&#10;tRUt6tnx2t2VvB5jO8mG94AHgDNnxIHHoRJvwdjebEtbcUDksBnPzzc//saHr7pWkZWwrgFd0tFO&#10;TonQHKpG35T03dXJi5eUOM90xRRoUdKNcPTV7Pmzw7UpxBhqUJWwBEG0K9ampLX3psgyx2vRMrcD&#10;Rmg0SrAt83i0N1ll2RrRW5WN83wvW4OtjAUunEPtcTLSWcSXUnB/LqUTnqiSYm0+fm38LsI3mx2y&#10;4sYyUze8L4P9QxUtazQmHaCOmWdkaZtHUG3DLTiQfodDm4GUDRexB+xmlD/o5rJmRsRecDjODGNy&#10;/w+Wn60uLGkqvDtKNGvxim6/frn99P3nj8/Zr4/fkkRGYVBr4wr0vzQXtj85FEPXnbRt+Md+SBeH&#10;uxmGKzpPOCrH093dvSneAUfbJD+Y7k8DaHYXbazzrwW0JAgltXh5caZsdep8ct26hGQaThqlUM8K&#10;pf9QIGbQZKHgVGKU/EaJ5P1WSOw5FBUTRLaJI2XJiiFPGOdC+1Ey1awSST3N8deXPETEBpRGwIAs&#10;saABuwcITH6Mndrp/UOoiGQdgvO/FZaCh4iYGbQfgttGg30KQGFXfebkvx1SGk2Yku8WHboEcQHV&#10;BslhIW2NM/ykwZs5Zc5fMItrgpeJq+/P8SMVrEsKvURJDfbDU/rgj+xFKyVrXLuSuvdLZgUl6o1G&#10;Xh+MJpOwp/Ewme6P8WDvWxb3LXrZHgHeGHIXq4ti8PdqK0oL7TW+EPOQFU1Mc8xdUu7t9nDk03OA&#10;bwwX83l0w900zJ/qS8MDeBhwYN5Vd82s6enpkdhnsF1RVjxgafINkRrmSw+yiRS+m2s/etzryKH+&#10;DQoPx/1z9Lp7KWe/AQAA//8DAFBLAwQUAAYACAAAACEA5j2So90AAAAIAQAADwAAAGRycy9kb3du&#10;cmV2LnhtbEyPzU7DMBCE70i8g7VI3KhD1JYQ4lSAhBDqoaLA3bG3SUS8jmLnp2/PcoLjaEYz3xS7&#10;xXViwiG0nhTcrhIQSMbblmoFnx8vNxmIEDVZ3XlCBWcMsCsvLwqdWz/TO07HWAsuoZBrBU2MfS5l&#10;MA06HVa+R2Lv5AenI8uhlnbQM5e7TqZJspVOt8QLje7xuUHzfRydgi9/epqdqehtOh/a8XU/GJPt&#10;lbq+Wh4fQERc4l8YfvEZHUpmqvxINohOwSbN1hxVsOZL7N+nd6wrBdtsA7Is5P8D5Q8AAAD//wMA&#10;UEsBAi0AFAAGAAgAAAAhALaDOJL+AAAA4QEAABMAAAAAAAAAAAAAAAAAAAAAAFtDb250ZW50X1R5&#10;cGVzXS54bWxQSwECLQAUAAYACAAAACEAOP0h/9YAAACUAQAACwAAAAAAAAAAAAAAAAAvAQAAX3Jl&#10;bHMvLnJlbHNQSwECLQAUAAYACAAAACEARpCfN58CAABxBQAADgAAAAAAAAAAAAAAAAAuAgAAZHJz&#10;L2Uyb0RvYy54bWxQSwECLQAUAAYACAAAACEA5j2So90AAAAIAQAADwAAAAAAAAAAAAAAAAD5BAAA&#10;ZHJzL2Rvd25yZXYueG1sUEsFBgAAAAAEAAQA8wAAAAMGAAAAAA==&#10;" filled="f" stroked="f" strokeweight="1pt">
              <v:textbox>
                <w:txbxContent>
                  <w:p w:rsidR="00EE72D3" w:rsidRPr="00BE5FE0" w:rsidRDefault="00EE72D3" w:rsidP="00EE72D3">
                    <w:pPr>
                      <w:pStyle w:val="a3"/>
                      <w:jc w:val="right"/>
                      <w:rPr>
                        <w:rFonts w:ascii="ＭＳ ゴシック" w:eastAsia="ＭＳ ゴシック" w:hAnsi="ＭＳ ゴシック"/>
                      </w:rPr>
                    </w:pPr>
                    <w:r w:rsidRPr="00BE5FE0">
                      <w:rPr>
                        <w:rFonts w:ascii="ＭＳ ゴシック" w:eastAsia="ＭＳ ゴシック" w:hAnsi="ＭＳ ゴシック" w:hint="eastAsia"/>
                      </w:rPr>
                      <w:t>【令和</w:t>
                    </w:r>
                    <w:r>
                      <w:rPr>
                        <w:rFonts w:ascii="ＭＳ ゴシック" w:eastAsia="ＭＳ ゴシック" w:hAnsi="ＭＳ ゴシック"/>
                      </w:rPr>
                      <w:t>7</w:t>
                    </w:r>
                    <w:r w:rsidRPr="00BE5FE0">
                      <w:rPr>
                        <w:rFonts w:ascii="ＭＳ ゴシック" w:eastAsia="ＭＳ ゴシック" w:hAnsi="ＭＳ ゴシック" w:hint="eastAsia"/>
                      </w:rPr>
                      <w:t>年</w:t>
                    </w:r>
                    <w:r>
                      <w:rPr>
                        <w:rFonts w:ascii="ＭＳ ゴシック" w:eastAsia="ＭＳ ゴシック" w:hAnsi="ＭＳ ゴシック"/>
                      </w:rPr>
                      <w:t>1</w:t>
                    </w:r>
                    <w:r w:rsidRPr="00BE5FE0">
                      <w:rPr>
                        <w:rFonts w:ascii="ＭＳ ゴシック" w:eastAsia="ＭＳ ゴシック" w:hAnsi="ＭＳ ゴシック" w:hint="eastAsia"/>
                      </w:rPr>
                      <w:t>月</w:t>
                    </w:r>
                    <w:r>
                      <w:rPr>
                        <w:rFonts w:ascii="ＭＳ ゴシック" w:eastAsia="ＭＳ ゴシック" w:hAnsi="ＭＳ ゴシック"/>
                      </w:rPr>
                      <w:t>22</w:t>
                    </w:r>
                    <w:r>
                      <w:rPr>
                        <w:rFonts w:ascii="ＭＳ ゴシック" w:eastAsia="ＭＳ ゴシック" w:hAnsi="ＭＳ ゴシック" w:hint="eastAsia"/>
                      </w:rPr>
                      <w:t>日</w:t>
                    </w:r>
                    <w:r w:rsidRPr="00BE5FE0">
                      <w:rPr>
                        <w:rFonts w:ascii="ＭＳ ゴシック" w:eastAsia="ＭＳ ゴシック" w:hAnsi="ＭＳ ゴシック" w:hint="eastAsia"/>
                      </w:rPr>
                      <w:t>決定】</w:t>
                    </w:r>
                  </w:p>
                  <w:p w:rsidR="00EE72D3" w:rsidRDefault="00EE72D3" w:rsidP="00EE72D3">
                    <w:pPr>
                      <w:ind w:left="0"/>
                      <w:jc w:val="center"/>
                    </w:pPr>
                  </w:p>
                </w:txbxContent>
              </v:textbox>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25F4"/>
    <w:multiLevelType w:val="hybridMultilevel"/>
    <w:tmpl w:val="74EAAFE8"/>
    <w:lvl w:ilvl="0" w:tplc="7BF4C4F6">
      <w:start w:val="1"/>
      <w:numFmt w:val="aiueoFullWidth"/>
      <w:lvlText w:val="%1"/>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35166"/>
    <w:multiLevelType w:val="hybridMultilevel"/>
    <w:tmpl w:val="19089B14"/>
    <w:lvl w:ilvl="0" w:tplc="F162BE06">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28A74A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7D271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18F4D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680089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12E879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3CDB8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C3A2EA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76AEC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9B07EF"/>
    <w:multiLevelType w:val="hybridMultilevel"/>
    <w:tmpl w:val="18B070B6"/>
    <w:lvl w:ilvl="0" w:tplc="5D22414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B60CD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CECE0F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854B84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7BE88C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61EDE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F145E8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E24A8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C7084D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762939"/>
    <w:multiLevelType w:val="hybridMultilevel"/>
    <w:tmpl w:val="694A987E"/>
    <w:lvl w:ilvl="0" w:tplc="A8009086">
      <w:start w:val="5"/>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469DE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94E74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93C804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0D4B28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DD8A7B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E8931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BF433F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2863F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254F61"/>
    <w:multiLevelType w:val="hybridMultilevel"/>
    <w:tmpl w:val="FF1ECAE0"/>
    <w:lvl w:ilvl="0" w:tplc="75A6D01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C02709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E7E5F1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4A0A7E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F8CE38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B5EF88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EA0AC5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E12378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84291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002E74"/>
    <w:multiLevelType w:val="hybridMultilevel"/>
    <w:tmpl w:val="B908F4C8"/>
    <w:lvl w:ilvl="0" w:tplc="579424D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ACEFE5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9529B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2081B0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B1A26A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C6AD76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C5A473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02276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1CE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C2722C"/>
    <w:multiLevelType w:val="hybridMultilevel"/>
    <w:tmpl w:val="0270CFF8"/>
    <w:lvl w:ilvl="0" w:tplc="FDC639A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F4C4F6">
      <w:start w:val="1"/>
      <w:numFmt w:val="aiueoFullWidth"/>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A1E738A">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4FC0A24">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BE93F4">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8DA5D9A">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A6E8ACC">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FA6ED8C">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80EC3E0">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2D2128"/>
    <w:multiLevelType w:val="hybridMultilevel"/>
    <w:tmpl w:val="82021FD6"/>
    <w:lvl w:ilvl="0" w:tplc="A3E2B58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F09316">
      <w:start w:val="6"/>
      <w:numFmt w:val="aiueoFullWidth"/>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BEAE652">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90049A">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6C19A">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646B884">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505FB8">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428E3A4">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D420874">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32380F"/>
    <w:multiLevelType w:val="hybridMultilevel"/>
    <w:tmpl w:val="AF7243B4"/>
    <w:lvl w:ilvl="0" w:tplc="9F96ECF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B30AB7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E8EFDB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21C8F6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00CF1C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1A6946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C1CA82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E3AE05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33A215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
  </w:num>
  <w:num w:numId="3">
    <w:abstractNumId w:val="4"/>
  </w:num>
  <w:num w:numId="4">
    <w:abstractNumId w:val="1"/>
  </w:num>
  <w:num w:numId="5">
    <w:abstractNumId w:val="3"/>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85A"/>
    <w:rsid w:val="000E44D3"/>
    <w:rsid w:val="001119AC"/>
    <w:rsid w:val="00163B92"/>
    <w:rsid w:val="00184A0D"/>
    <w:rsid w:val="001A12C2"/>
    <w:rsid w:val="001D7059"/>
    <w:rsid w:val="00245AED"/>
    <w:rsid w:val="0025685A"/>
    <w:rsid w:val="002C33E1"/>
    <w:rsid w:val="003571C4"/>
    <w:rsid w:val="004B04FD"/>
    <w:rsid w:val="00502C72"/>
    <w:rsid w:val="005440D1"/>
    <w:rsid w:val="00580E4A"/>
    <w:rsid w:val="00662283"/>
    <w:rsid w:val="006A4774"/>
    <w:rsid w:val="00715597"/>
    <w:rsid w:val="007B2CF3"/>
    <w:rsid w:val="008177AB"/>
    <w:rsid w:val="00896091"/>
    <w:rsid w:val="008A10B0"/>
    <w:rsid w:val="00AF45D9"/>
    <w:rsid w:val="00B94AF3"/>
    <w:rsid w:val="00BC3596"/>
    <w:rsid w:val="00C0253F"/>
    <w:rsid w:val="00C14910"/>
    <w:rsid w:val="00D72A5F"/>
    <w:rsid w:val="00EE72D3"/>
    <w:rsid w:val="00F73610"/>
    <w:rsid w:val="00FA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0CBC2E8D-983B-46F6-BF82-3408CEC6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28" w:line="259" w:lineRule="auto"/>
      <w:ind w:left="68"/>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paragraph" w:styleId="a3">
    <w:name w:val="header"/>
    <w:basedOn w:val="a"/>
    <w:link w:val="a4"/>
    <w:uiPriority w:val="99"/>
    <w:unhideWhenUsed/>
    <w:rsid w:val="00245AED"/>
    <w:pPr>
      <w:tabs>
        <w:tab w:val="center" w:pos="4252"/>
        <w:tab w:val="right" w:pos="8504"/>
      </w:tabs>
      <w:snapToGrid w:val="0"/>
    </w:pPr>
  </w:style>
  <w:style w:type="character" w:customStyle="1" w:styleId="a4">
    <w:name w:val="ヘッダー (文字)"/>
    <w:basedOn w:val="a0"/>
    <w:link w:val="a3"/>
    <w:uiPriority w:val="99"/>
    <w:rsid w:val="00245AED"/>
    <w:rPr>
      <w:rFonts w:ascii="ＭＳ 明朝" w:eastAsia="ＭＳ 明朝" w:hAnsi="ＭＳ 明朝" w:cs="ＭＳ 明朝"/>
      <w:color w:val="000000"/>
      <w:sz w:val="24"/>
    </w:rPr>
  </w:style>
  <w:style w:type="paragraph" w:styleId="a5">
    <w:name w:val="footer"/>
    <w:basedOn w:val="a"/>
    <w:link w:val="a6"/>
    <w:uiPriority w:val="99"/>
    <w:unhideWhenUsed/>
    <w:rsid w:val="00245AED"/>
    <w:pPr>
      <w:tabs>
        <w:tab w:val="center" w:pos="4252"/>
        <w:tab w:val="right" w:pos="8504"/>
      </w:tabs>
      <w:snapToGrid w:val="0"/>
    </w:pPr>
  </w:style>
  <w:style w:type="character" w:customStyle="1" w:styleId="a6">
    <w:name w:val="フッター (文字)"/>
    <w:basedOn w:val="a0"/>
    <w:link w:val="a5"/>
    <w:uiPriority w:val="99"/>
    <w:rsid w:val="00245AED"/>
    <w:rPr>
      <w:rFonts w:ascii="ＭＳ 明朝" w:eastAsia="ＭＳ 明朝" w:hAnsi="ＭＳ 明朝" w:cs="ＭＳ 明朝"/>
      <w:color w:val="000000"/>
      <w:sz w:val="24"/>
    </w:rPr>
  </w:style>
  <w:style w:type="paragraph" w:styleId="a7">
    <w:name w:val="List Paragraph"/>
    <w:basedOn w:val="a"/>
    <w:uiPriority w:val="34"/>
    <w:qFormat/>
    <w:rsid w:val="00245AED"/>
    <w:pPr>
      <w:ind w:leftChars="400" w:left="840"/>
    </w:pPr>
  </w:style>
  <w:style w:type="paragraph" w:styleId="a8">
    <w:name w:val="Balloon Text"/>
    <w:basedOn w:val="a"/>
    <w:link w:val="a9"/>
    <w:uiPriority w:val="99"/>
    <w:semiHidden/>
    <w:unhideWhenUsed/>
    <w:rsid w:val="008A10B0"/>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10B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9E2FD-697D-4655-BFEA-51AE8572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真優</dc:creator>
  <cp:keywords/>
  <cp:lastModifiedBy>熊谷 彬人</cp:lastModifiedBy>
  <cp:revision>22</cp:revision>
  <cp:lastPrinted>2025-01-22T04:43:00Z</cp:lastPrinted>
  <dcterms:created xsi:type="dcterms:W3CDTF">2024-04-12T04:30:00Z</dcterms:created>
  <dcterms:modified xsi:type="dcterms:W3CDTF">2025-01-22T04:43:00Z</dcterms:modified>
</cp:coreProperties>
</file>